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C487" w14:textId="474834FC" w:rsidR="00302A25" w:rsidRDefault="00302A25" w:rsidP="00302A25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2574F3" wp14:editId="1D00CB2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6490" cy="1489710"/>
            <wp:effectExtent l="0" t="0" r="0" b="0"/>
            <wp:wrapTight wrapText="bothSides">
              <wp:wrapPolygon edited="0">
                <wp:start x="1461" y="0"/>
                <wp:lineTo x="365" y="1934"/>
                <wp:lineTo x="0" y="9391"/>
                <wp:lineTo x="1096" y="13811"/>
                <wp:lineTo x="4383" y="18230"/>
                <wp:lineTo x="9132" y="20716"/>
                <wp:lineTo x="9497" y="21269"/>
                <wp:lineTo x="12054" y="21269"/>
                <wp:lineTo x="12419" y="20716"/>
                <wp:lineTo x="16803" y="18230"/>
                <wp:lineTo x="20090" y="13811"/>
                <wp:lineTo x="21186" y="9944"/>
                <wp:lineTo x="21186" y="1381"/>
                <wp:lineTo x="18629" y="0"/>
                <wp:lineTo x="146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4E9CA" w14:textId="69F57754" w:rsidR="00302A25" w:rsidRDefault="00302A25" w:rsidP="00302A25">
      <w:pPr>
        <w:pStyle w:val="NormalWeb"/>
      </w:pPr>
    </w:p>
    <w:p w14:paraId="35E57A7C" w14:textId="6E634E16" w:rsidR="00302A25" w:rsidRDefault="00302A25" w:rsidP="00302A25">
      <w:pPr>
        <w:pStyle w:val="NormalWeb"/>
      </w:pPr>
    </w:p>
    <w:p w14:paraId="57E0049C" w14:textId="77777777" w:rsidR="002332D2" w:rsidRDefault="002332D2" w:rsidP="002332D2">
      <w:pPr>
        <w:pStyle w:val="paragraph"/>
        <w:spacing w:before="0" w:beforeAutospacing="0" w:after="0" w:afterAutospacing="0"/>
        <w:jc w:val="both"/>
        <w:textAlignment w:val="baseline"/>
      </w:pPr>
    </w:p>
    <w:p w14:paraId="334145DA" w14:textId="77777777" w:rsidR="0041034E" w:rsidRDefault="0041034E" w:rsidP="0041034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Quicksand" w:hAnsi="Quicksand"/>
          <w:sz w:val="60"/>
          <w:szCs w:val="60"/>
        </w:rPr>
      </w:pPr>
    </w:p>
    <w:p w14:paraId="625906CB" w14:textId="5B7504AD" w:rsidR="0041034E" w:rsidRPr="0041034E" w:rsidRDefault="0041034E" w:rsidP="0041034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Quicksand" w:hAnsi="Quicksand"/>
          <w:color w:val="385623" w:themeColor="accent6" w:themeShade="80"/>
          <w:sz w:val="60"/>
          <w:szCs w:val="60"/>
        </w:rPr>
      </w:pPr>
      <w:r w:rsidRPr="0041034E">
        <w:rPr>
          <w:rFonts w:ascii="Quicksand" w:hAnsi="Quicksand"/>
          <w:color w:val="385623" w:themeColor="accent6" w:themeShade="80"/>
          <w:sz w:val="60"/>
          <w:szCs w:val="60"/>
        </w:rPr>
        <w:t>Careers, Employment and Employability Skills</w:t>
      </w:r>
    </w:p>
    <w:p w14:paraId="0C667251" w14:textId="77777777" w:rsidR="0041034E" w:rsidRPr="0041034E" w:rsidRDefault="0041034E" w:rsidP="0041034E">
      <w:pPr>
        <w:rPr>
          <w:color w:val="385623" w:themeColor="accent6" w:themeShade="80"/>
        </w:rPr>
      </w:pPr>
    </w:p>
    <w:p w14:paraId="513C355D" w14:textId="77777777" w:rsidR="0041034E" w:rsidRPr="0041034E" w:rsidRDefault="0041034E" w:rsidP="0041034E">
      <w:pPr>
        <w:rPr>
          <w:rStyle w:val="normaltextrun"/>
          <w:rFonts w:ascii="Quicksand" w:hAnsi="Quicksand"/>
          <w:bCs/>
          <w:color w:val="385623" w:themeColor="accent6" w:themeShade="80"/>
          <w:sz w:val="24"/>
          <w:szCs w:val="24"/>
        </w:rPr>
      </w:pPr>
      <w:r w:rsidRPr="0041034E">
        <w:rPr>
          <w:rStyle w:val="normaltextrun"/>
          <w:rFonts w:ascii="Quicksand" w:hAnsi="Quicksand"/>
          <w:bCs/>
          <w:color w:val="385623" w:themeColor="accent6" w:themeShade="80"/>
          <w:sz w:val="24"/>
          <w:szCs w:val="24"/>
        </w:rPr>
        <w:t xml:space="preserve">Learn about your options and identify your key strengths and develop your employability skills by exploring these free online resources. </w:t>
      </w:r>
    </w:p>
    <w:p w14:paraId="0DD80382" w14:textId="6C2E67C5" w:rsidR="0041034E" w:rsidRPr="0041034E" w:rsidRDefault="0041034E" w:rsidP="0041034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</w:pPr>
      <w:r w:rsidRPr="0041034E"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  <w:t xml:space="preserve">Learn the laws regarding employment: </w:t>
      </w:r>
      <w:hyperlink r:id="rId6" w:tgtFrame="_blank" w:history="1">
        <w:r w:rsidRPr="0041034E">
          <w:rPr>
            <w:rFonts w:ascii="Quicksand" w:eastAsia="Times New Roman" w:hAnsi="Quicksand" w:cs="Calibri"/>
            <w:color w:val="385623" w:themeColor="accent6" w:themeShade="80"/>
            <w:sz w:val="24"/>
            <w:szCs w:val="24"/>
            <w:u w:val="single"/>
            <w:shd w:val="clear" w:color="auto" w:fill="FFFFFF"/>
            <w:lang w:eastAsia="en-GB"/>
          </w:rPr>
          <w:t>Child employment GOV.UK</w:t>
        </w:r>
      </w:hyperlink>
      <w:r w:rsidRPr="0041034E">
        <w:rPr>
          <w:rFonts w:ascii="Quicksand" w:eastAsia="Times New Roman" w:hAnsi="Quicksand" w:cs="Calibri"/>
          <w:color w:val="385623" w:themeColor="accent6" w:themeShade="80"/>
          <w:sz w:val="24"/>
          <w:szCs w:val="24"/>
          <w:shd w:val="clear" w:color="auto" w:fill="FFFFFF"/>
          <w:lang w:eastAsia="en-GB"/>
        </w:rPr>
        <w:t> </w:t>
      </w:r>
      <w:r w:rsidRPr="0041034E">
        <w:rPr>
          <w:rFonts w:ascii="Quicksand" w:eastAsia="Times New Roman" w:hAnsi="Quicksand" w:cs="Calibri"/>
          <w:color w:val="385623" w:themeColor="accent6" w:themeShade="80"/>
          <w:sz w:val="24"/>
          <w:szCs w:val="24"/>
          <w:lang w:eastAsia="en-GB"/>
        </w:rPr>
        <w:t> </w:t>
      </w:r>
      <w:r w:rsidRPr="0041034E"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  <w:t xml:space="preserve"> </w:t>
      </w:r>
    </w:p>
    <w:p w14:paraId="4B4FEDC5" w14:textId="77777777" w:rsidR="0041034E" w:rsidRPr="0041034E" w:rsidRDefault="0041034E" w:rsidP="0041034E">
      <w:pPr>
        <w:shd w:val="clear" w:color="auto" w:fill="FFFFFF"/>
        <w:spacing w:after="0" w:line="240" w:lineRule="auto"/>
        <w:textAlignment w:val="baseline"/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</w:pPr>
    </w:p>
    <w:p w14:paraId="330B5A15" w14:textId="19C2D837" w:rsidR="0041034E" w:rsidRPr="0041034E" w:rsidRDefault="0041034E" w:rsidP="0041034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</w:pPr>
      <w:r w:rsidRPr="0041034E"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  <w:t xml:space="preserve">Prepare for your future by watching: </w:t>
      </w:r>
      <w:hyperlink r:id="rId7" w:tgtFrame="_blank" w:history="1">
        <w:r w:rsidRPr="0041034E">
          <w:rPr>
            <w:rFonts w:ascii="Quicksand" w:eastAsia="Times New Roman" w:hAnsi="Quicksand" w:cs="Calibri"/>
            <w:color w:val="385623" w:themeColor="accent6" w:themeShade="80"/>
            <w:sz w:val="24"/>
            <w:szCs w:val="24"/>
            <w:u w:val="single"/>
            <w:lang w:eastAsia="en-GB"/>
          </w:rPr>
          <w:t xml:space="preserve">Get Ready for </w:t>
        </w:r>
        <w:r w:rsidRPr="0041034E">
          <w:rPr>
            <w:rFonts w:ascii="Quicksand" w:eastAsia="Times New Roman" w:hAnsi="Quicksand" w:cs="Calibri"/>
            <w:color w:val="385623" w:themeColor="accent6" w:themeShade="80"/>
            <w:sz w:val="24"/>
            <w:szCs w:val="24"/>
            <w:u w:val="single"/>
            <w:lang w:eastAsia="en-GB"/>
          </w:rPr>
          <w:t>Your Career</w:t>
        </w:r>
      </w:hyperlink>
      <w:r w:rsidRPr="0041034E">
        <w:rPr>
          <w:rFonts w:ascii="Quicksand" w:eastAsia="Times New Roman" w:hAnsi="Quicksand" w:cs="Calibri"/>
          <w:color w:val="385623" w:themeColor="accent6" w:themeShade="80"/>
          <w:sz w:val="24"/>
          <w:szCs w:val="24"/>
          <w:lang w:eastAsia="en-GB"/>
        </w:rPr>
        <w:t xml:space="preserve"> </w:t>
      </w:r>
    </w:p>
    <w:p w14:paraId="62ED73CB" w14:textId="77777777" w:rsidR="0041034E" w:rsidRPr="0041034E" w:rsidRDefault="0041034E" w:rsidP="0041034E">
      <w:pPr>
        <w:shd w:val="clear" w:color="auto" w:fill="FFFFFF"/>
        <w:spacing w:after="0" w:line="240" w:lineRule="auto"/>
        <w:textAlignment w:val="baseline"/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</w:pPr>
    </w:p>
    <w:p w14:paraId="558BB8E3" w14:textId="08006D71" w:rsidR="0041034E" w:rsidRPr="0041034E" w:rsidRDefault="0041034E" w:rsidP="0041034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Style w:val="Hyperlink"/>
          <w:rFonts w:ascii="Quicksand" w:eastAsia="Times New Roman" w:hAnsi="Quicksand" w:cs="Segoe UI"/>
          <w:color w:val="385623" w:themeColor="accent6" w:themeShade="80"/>
          <w:sz w:val="24"/>
          <w:szCs w:val="24"/>
          <w:u w:val="none"/>
          <w:lang w:eastAsia="en-GB"/>
        </w:rPr>
      </w:pPr>
      <w:r w:rsidRPr="0041034E"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  <w:t xml:space="preserve">Think about personal finance and budgeting: </w:t>
      </w:r>
      <w:hyperlink r:id="rId8" w:history="1">
        <w:proofErr w:type="spellStart"/>
        <w:r w:rsidRPr="0041034E">
          <w:rPr>
            <w:rStyle w:val="Hyperlink"/>
            <w:rFonts w:ascii="Quicksand" w:hAnsi="Quicksand"/>
            <w:color w:val="385623" w:themeColor="accent6" w:themeShade="80"/>
            <w:sz w:val="24"/>
            <w:szCs w:val="24"/>
          </w:rPr>
          <w:t>Wize</w:t>
        </w:r>
        <w:proofErr w:type="spellEnd"/>
        <w:r w:rsidRPr="0041034E">
          <w:rPr>
            <w:rStyle w:val="Hyperlink"/>
            <w:rFonts w:ascii="Quicksand" w:hAnsi="Quicksand"/>
            <w:color w:val="385623" w:themeColor="accent6" w:themeShade="80"/>
            <w:sz w:val="24"/>
            <w:szCs w:val="24"/>
          </w:rPr>
          <w:t xml:space="preserve"> Up</w:t>
        </w:r>
      </w:hyperlink>
    </w:p>
    <w:p w14:paraId="13732CEB" w14:textId="77777777" w:rsidR="0041034E" w:rsidRPr="0041034E" w:rsidRDefault="0041034E" w:rsidP="0041034E">
      <w:pPr>
        <w:spacing w:after="0" w:line="240" w:lineRule="auto"/>
        <w:textAlignment w:val="baseline"/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</w:pPr>
    </w:p>
    <w:p w14:paraId="6C40AD76" w14:textId="47104ABB" w:rsidR="0041034E" w:rsidRPr="0041034E" w:rsidRDefault="0041034E" w:rsidP="0041034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Style w:val="Hyperlink"/>
          <w:rFonts w:ascii="Quicksand" w:eastAsia="Times New Roman" w:hAnsi="Quicksand" w:cs="Segoe UI"/>
          <w:color w:val="385623" w:themeColor="accent6" w:themeShade="80"/>
          <w:sz w:val="24"/>
          <w:szCs w:val="24"/>
          <w:u w:val="none"/>
          <w:lang w:eastAsia="en-GB"/>
        </w:rPr>
      </w:pPr>
      <w:r w:rsidRPr="0041034E"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  <w:t xml:space="preserve">Create CVs and Covering letters with: </w:t>
      </w:r>
      <w:hyperlink r:id="rId9" w:history="1">
        <w:proofErr w:type="spellStart"/>
        <w:r w:rsidRPr="0041034E">
          <w:rPr>
            <w:rStyle w:val="Hyperlink"/>
            <w:rFonts w:ascii="Quicksand" w:hAnsi="Quicksand"/>
            <w:color w:val="385623" w:themeColor="accent6" w:themeShade="80"/>
            <w:sz w:val="24"/>
            <w:szCs w:val="24"/>
          </w:rPr>
          <w:t>myP</w:t>
        </w:r>
        <w:r w:rsidRPr="0041034E">
          <w:rPr>
            <w:rStyle w:val="Hyperlink"/>
            <w:rFonts w:ascii="Quicksand" w:hAnsi="Quicksand"/>
            <w:color w:val="385623" w:themeColor="accent6" w:themeShade="80"/>
            <w:sz w:val="24"/>
            <w:szCs w:val="24"/>
          </w:rPr>
          <w:t>erfectCV</w:t>
        </w:r>
        <w:proofErr w:type="spellEnd"/>
      </w:hyperlink>
    </w:p>
    <w:p w14:paraId="570FB75B" w14:textId="47104ABB" w:rsidR="0041034E" w:rsidRPr="0041034E" w:rsidRDefault="0041034E" w:rsidP="0041034E">
      <w:pPr>
        <w:spacing w:after="0" w:line="240" w:lineRule="auto"/>
        <w:textAlignment w:val="baseline"/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</w:pPr>
    </w:p>
    <w:p w14:paraId="084B6F46" w14:textId="0250052A" w:rsidR="0041034E" w:rsidRPr="0041034E" w:rsidRDefault="0041034E" w:rsidP="0041034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</w:pPr>
      <w:r w:rsidRPr="0041034E"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  <w:t xml:space="preserve">Have your CV reviewed by: </w:t>
      </w:r>
      <w:hyperlink r:id="rId10" w:tgtFrame="_blank" w:history="1">
        <w:r w:rsidRPr="0041034E">
          <w:rPr>
            <w:rFonts w:ascii="Quicksand" w:eastAsia="Times New Roman" w:hAnsi="Quicksand" w:cs="Calibri"/>
            <w:color w:val="385623" w:themeColor="accent6" w:themeShade="80"/>
            <w:sz w:val="24"/>
            <w:szCs w:val="24"/>
            <w:u w:val="single"/>
            <w:lang w:eastAsia="en-GB"/>
          </w:rPr>
          <w:t xml:space="preserve">Future Learn </w:t>
        </w:r>
      </w:hyperlink>
      <w:r w:rsidRPr="0041034E">
        <w:rPr>
          <w:rFonts w:ascii="Quicksand" w:eastAsia="Times New Roman" w:hAnsi="Quicksand" w:cs="Calibri"/>
          <w:color w:val="385623" w:themeColor="accent6" w:themeShade="80"/>
          <w:sz w:val="24"/>
          <w:szCs w:val="24"/>
          <w:lang w:eastAsia="en-GB"/>
        </w:rPr>
        <w:t xml:space="preserve"> </w:t>
      </w:r>
    </w:p>
    <w:p w14:paraId="52E2C3BF" w14:textId="77777777" w:rsidR="0041034E" w:rsidRPr="0041034E" w:rsidRDefault="0041034E" w:rsidP="0041034E">
      <w:pPr>
        <w:spacing w:after="0" w:line="240" w:lineRule="auto"/>
        <w:textAlignment w:val="baseline"/>
        <w:rPr>
          <w:rFonts w:ascii="Quicksand" w:eastAsia="Times New Roman" w:hAnsi="Quicksand" w:cs="Segoe UI"/>
          <w:color w:val="385623" w:themeColor="accent6" w:themeShade="80"/>
          <w:sz w:val="24"/>
          <w:szCs w:val="24"/>
          <w:lang w:eastAsia="en-GB"/>
        </w:rPr>
      </w:pPr>
    </w:p>
    <w:p w14:paraId="50F87704" w14:textId="2741E3E4" w:rsidR="0041034E" w:rsidRPr="0041034E" w:rsidRDefault="0041034E" w:rsidP="0041034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Quicksand" w:eastAsia="Times New Roman" w:hAnsi="Quicksand" w:cs="Times New Roman"/>
          <w:sz w:val="24"/>
          <w:szCs w:val="24"/>
          <w:lang w:eastAsia="en-GB"/>
        </w:rPr>
      </w:pPr>
      <w:r w:rsidRPr="0041034E">
        <w:rPr>
          <w:rFonts w:ascii="Quicksand" w:eastAsia="Times New Roman" w:hAnsi="Quicksand" w:cs="Times New Roman"/>
          <w:color w:val="385623" w:themeColor="accent6" w:themeShade="80"/>
          <w:sz w:val="24"/>
          <w:szCs w:val="24"/>
          <w:shd w:val="clear" w:color="auto" w:fill="FFFFFF"/>
          <w:lang w:eastAsia="en-GB"/>
        </w:rPr>
        <w:t>Learn about average salaries for the jobs you are interested in while also learning about the growth in employment that are predicted for different sectors</w:t>
      </w:r>
      <w:r w:rsidRPr="0041034E">
        <w:rPr>
          <w:rFonts w:ascii="Quicksand" w:eastAsia="Times New Roman" w:hAnsi="Quicksand" w:cs="Times New Roman"/>
          <w:color w:val="385623" w:themeColor="accent6" w:themeShade="80"/>
          <w:sz w:val="24"/>
          <w:szCs w:val="24"/>
          <w:lang w:eastAsia="en-GB"/>
        </w:rPr>
        <w:t xml:space="preserve"> with: </w:t>
      </w:r>
      <w:hyperlink r:id="rId11" w:history="1">
        <w:proofErr w:type="spellStart"/>
        <w:r w:rsidRPr="0041034E">
          <w:rPr>
            <w:rStyle w:val="Hyperlink"/>
            <w:rFonts w:ascii="Quicksand" w:eastAsia="Times New Roman" w:hAnsi="Quicksand" w:cs="Times New Roman"/>
            <w:sz w:val="24"/>
            <w:szCs w:val="24"/>
            <w:lang w:eastAsia="en-GB"/>
          </w:rPr>
          <w:t>CareerPilot</w:t>
        </w:r>
        <w:proofErr w:type="spellEnd"/>
      </w:hyperlink>
      <w:r w:rsidRPr="0041034E">
        <w:rPr>
          <w:rFonts w:ascii="Quicksand" w:eastAsia="Times New Roman" w:hAnsi="Quicksand" w:cs="Times New Roman"/>
          <w:color w:val="3A3A3A"/>
          <w:sz w:val="24"/>
          <w:szCs w:val="24"/>
          <w:lang w:eastAsia="en-GB"/>
        </w:rPr>
        <w:t xml:space="preserve"> </w:t>
      </w:r>
    </w:p>
    <w:p w14:paraId="25D0595A" w14:textId="77777777" w:rsidR="0041034E" w:rsidRPr="0041034E" w:rsidRDefault="0041034E" w:rsidP="0041034E">
      <w:pPr>
        <w:spacing w:after="0" w:line="240" w:lineRule="auto"/>
        <w:textAlignment w:val="baseline"/>
        <w:rPr>
          <w:rFonts w:ascii="Quicksand" w:eastAsia="Times New Roman" w:hAnsi="Quicksand" w:cs="Times New Roman"/>
          <w:sz w:val="24"/>
          <w:szCs w:val="24"/>
          <w:lang w:eastAsia="en-GB"/>
        </w:rPr>
      </w:pPr>
    </w:p>
    <w:p w14:paraId="66FAC332" w14:textId="77777777" w:rsidR="0041034E" w:rsidRDefault="0041034E" w:rsidP="0041034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Quicksand" w:eastAsia="Times New Roman" w:hAnsi="Quicksand" w:cs="Times New Roman"/>
          <w:color w:val="385623" w:themeColor="accent6" w:themeShade="80"/>
          <w:sz w:val="24"/>
          <w:szCs w:val="24"/>
          <w:lang w:eastAsia="en-GB"/>
        </w:rPr>
      </w:pPr>
      <w:r w:rsidRPr="0041034E">
        <w:rPr>
          <w:rFonts w:ascii="Quicksand" w:eastAsia="Times New Roman" w:hAnsi="Quicksand" w:cs="Times New Roman"/>
          <w:color w:val="385623" w:themeColor="accent6" w:themeShade="80"/>
          <w:sz w:val="24"/>
          <w:szCs w:val="24"/>
          <w:shd w:val="clear" w:color="auto" w:fill="FFFFFF"/>
          <w:lang w:eastAsia="en-GB"/>
        </w:rPr>
        <w:t xml:space="preserve">Research your careers options with these </w:t>
      </w:r>
      <w:proofErr w:type="gramStart"/>
      <w:r w:rsidRPr="0041034E">
        <w:rPr>
          <w:rFonts w:ascii="Quicksand" w:eastAsia="Times New Roman" w:hAnsi="Quicksand" w:cs="Times New Roman"/>
          <w:color w:val="385623" w:themeColor="accent6" w:themeShade="80"/>
          <w:sz w:val="24"/>
          <w:szCs w:val="24"/>
          <w:shd w:val="clear" w:color="auto" w:fill="FFFFFF"/>
          <w:lang w:eastAsia="en-GB"/>
        </w:rPr>
        <w:t>careers</w:t>
      </w:r>
      <w:proofErr w:type="gramEnd"/>
      <w:r w:rsidRPr="0041034E">
        <w:rPr>
          <w:rFonts w:ascii="Quicksand" w:eastAsia="Times New Roman" w:hAnsi="Quicksand" w:cs="Times New Roman"/>
          <w:color w:val="385623" w:themeColor="accent6" w:themeShade="80"/>
          <w:sz w:val="24"/>
          <w:szCs w:val="24"/>
          <w:shd w:val="clear" w:color="auto" w:fill="FFFFFF"/>
          <w:lang w:eastAsia="en-GB"/>
        </w:rPr>
        <w:t xml:space="preserve"> games:</w:t>
      </w:r>
      <w:r w:rsidRPr="0041034E">
        <w:rPr>
          <w:rFonts w:ascii="Quicksand" w:eastAsia="Times New Roman" w:hAnsi="Quicksand" w:cs="Times New Roman"/>
          <w:color w:val="385623" w:themeColor="accent6" w:themeShade="80"/>
          <w:sz w:val="24"/>
          <w:szCs w:val="24"/>
          <w:lang w:eastAsia="en-GB"/>
        </w:rPr>
        <w:t xml:space="preserve"> </w:t>
      </w:r>
    </w:p>
    <w:p w14:paraId="34CEF7CD" w14:textId="77777777" w:rsidR="0041034E" w:rsidRPr="0041034E" w:rsidRDefault="0041034E" w:rsidP="0041034E">
      <w:pPr>
        <w:spacing w:after="0" w:line="240" w:lineRule="auto"/>
        <w:textAlignment w:val="baseline"/>
        <w:rPr>
          <w:rFonts w:ascii="Quicksand" w:eastAsia="Times New Roman" w:hAnsi="Quicksand" w:cs="Times New Roman"/>
          <w:color w:val="385623" w:themeColor="accent6" w:themeShade="80"/>
          <w:sz w:val="24"/>
          <w:szCs w:val="24"/>
          <w:lang w:eastAsia="en-GB"/>
        </w:rPr>
      </w:pPr>
    </w:p>
    <w:p w14:paraId="3D1F40D6" w14:textId="77777777" w:rsidR="0041034E" w:rsidRPr="0041034E" w:rsidRDefault="0041034E" w:rsidP="0041034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Quicksand" w:hAnsi="Quicksand" w:cstheme="minorHAnsi"/>
          <w:color w:val="385623" w:themeColor="accent6" w:themeShade="80"/>
        </w:rPr>
      </w:pPr>
      <w:hyperlink r:id="rId12" w:tgtFrame="_blank" w:history="1">
        <w:r w:rsidRPr="007345FF">
          <w:rPr>
            <w:rStyle w:val="normaltextrun"/>
            <w:rFonts w:ascii="Quicksand" w:hAnsi="Quicksand" w:cstheme="minorHAnsi"/>
            <w:b/>
            <w:bCs/>
            <w:color w:val="385623" w:themeColor="accent6" w:themeShade="80"/>
            <w:u w:val="single"/>
            <w:shd w:val="clear" w:color="auto" w:fill="FFFFFF"/>
          </w:rPr>
          <w:t>Play Out your Future</w:t>
        </w:r>
      </w:hyperlink>
      <w:r w:rsidRPr="0041034E">
        <w:rPr>
          <w:rStyle w:val="eop"/>
          <w:rFonts w:ascii="Quicksand" w:hAnsi="Quicksand" w:cstheme="minorHAnsi"/>
          <w:color w:val="0563C1"/>
        </w:rPr>
        <w:t> </w:t>
      </w:r>
      <w:r w:rsidRPr="0041034E">
        <w:rPr>
          <w:rStyle w:val="normaltextrun"/>
          <w:rFonts w:ascii="Quicksand" w:hAnsi="Quicksand" w:cstheme="minorHAnsi"/>
          <w:color w:val="385623" w:themeColor="accent6" w:themeShade="80"/>
          <w:shd w:val="clear" w:color="auto" w:fill="FFFFFF"/>
        </w:rPr>
        <w:t>An innovative game that helps students make better, more informed choices about their future! Funded by The Department for Education, it provides up-to-date information on the long-term outcomes of education and career choices.</w:t>
      </w:r>
      <w:r w:rsidRPr="0041034E">
        <w:rPr>
          <w:rStyle w:val="eop"/>
          <w:rFonts w:ascii="Quicksand" w:hAnsi="Quicksand" w:cstheme="minorHAnsi"/>
          <w:color w:val="385623" w:themeColor="accent6" w:themeShade="80"/>
        </w:rPr>
        <w:t> </w:t>
      </w:r>
    </w:p>
    <w:p w14:paraId="73072C41" w14:textId="77777777" w:rsidR="0041034E" w:rsidRPr="0041034E" w:rsidRDefault="0041034E" w:rsidP="0041034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Quicksand" w:hAnsi="Quicksand" w:cstheme="minorHAnsi"/>
        </w:rPr>
      </w:pPr>
      <w:hyperlink r:id="rId13" w:tgtFrame="_blank" w:history="1">
        <w:r w:rsidRPr="007345FF">
          <w:rPr>
            <w:rStyle w:val="normaltextrun"/>
            <w:rFonts w:ascii="Quicksand" w:hAnsi="Quicksand" w:cstheme="minorHAnsi"/>
            <w:b/>
            <w:bCs/>
            <w:color w:val="385623" w:themeColor="accent6" w:themeShade="80"/>
            <w:u w:val="single"/>
            <w:shd w:val="clear" w:color="auto" w:fill="FFFFFF"/>
          </w:rPr>
          <w:t>GO CONSTRUCT</w:t>
        </w:r>
      </w:hyperlink>
      <w:r w:rsidRPr="007345FF">
        <w:rPr>
          <w:rStyle w:val="normaltextrun"/>
          <w:rFonts w:ascii="Quicksand" w:hAnsi="Quicksand" w:cstheme="minorHAnsi"/>
          <w:b/>
          <w:bCs/>
          <w:color w:val="385623" w:themeColor="accent6" w:themeShade="80"/>
          <w:shd w:val="clear" w:color="auto" w:fill="FFFFFF"/>
        </w:rPr>
        <w:t> </w:t>
      </w:r>
      <w:r w:rsidRPr="007345FF">
        <w:rPr>
          <w:rStyle w:val="eop"/>
          <w:rFonts w:ascii="Quicksand" w:hAnsi="Quicksand" w:cstheme="minorHAnsi"/>
          <w:color w:val="385623" w:themeColor="accent6" w:themeShade="80"/>
        </w:rPr>
        <w:t> </w:t>
      </w:r>
      <w:r w:rsidRPr="0041034E">
        <w:rPr>
          <w:rStyle w:val="normaltextrun"/>
          <w:rFonts w:ascii="Quicksand" w:hAnsi="Quicksand" w:cstheme="minorHAnsi"/>
          <w:color w:val="385623" w:themeColor="accent6" w:themeShade="80"/>
        </w:rPr>
        <w:t>Try out our interactive construction site to discover different construction roles. Design your explorer, give them a name, and get started!</w:t>
      </w:r>
      <w:r w:rsidRPr="0041034E">
        <w:rPr>
          <w:rStyle w:val="eop"/>
          <w:rFonts w:ascii="Quicksand" w:hAnsi="Quicksand" w:cstheme="minorHAnsi"/>
          <w:color w:val="385623" w:themeColor="accent6" w:themeShade="80"/>
        </w:rPr>
        <w:t>  </w:t>
      </w:r>
    </w:p>
    <w:p w14:paraId="083F1A63" w14:textId="0A5B1798" w:rsidR="0065469F" w:rsidRDefault="0041034E" w:rsidP="009A19D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hyperlink r:id="rId14" w:tgtFrame="_blank" w:history="1">
        <w:proofErr w:type="spellStart"/>
        <w:r w:rsidRPr="007345FF">
          <w:rPr>
            <w:rStyle w:val="normaltextrun"/>
            <w:rFonts w:ascii="Quicksand" w:hAnsi="Quicksand" w:cstheme="minorHAnsi"/>
            <w:b/>
            <w:bCs/>
            <w:color w:val="385623" w:themeColor="accent6" w:themeShade="80"/>
            <w:u w:val="single"/>
          </w:rPr>
          <w:t>Wizeup</w:t>
        </w:r>
        <w:proofErr w:type="spellEnd"/>
        <w:r w:rsidRPr="007345FF">
          <w:rPr>
            <w:rStyle w:val="normaltextrun"/>
            <w:rFonts w:ascii="Quicksand" w:hAnsi="Quicksand" w:cstheme="minorHAnsi"/>
            <w:b/>
            <w:bCs/>
            <w:color w:val="385623" w:themeColor="accent6" w:themeShade="80"/>
            <w:u w:val="single"/>
          </w:rPr>
          <w:t xml:space="preserve"> Quizzes</w:t>
        </w:r>
      </w:hyperlink>
      <w:r w:rsidRPr="0041034E">
        <w:rPr>
          <w:rStyle w:val="normaltextrun"/>
          <w:rFonts w:ascii="Quicksand" w:hAnsi="Quicksand" w:cstheme="minorHAnsi"/>
          <w:b/>
          <w:bCs/>
        </w:rPr>
        <w:t>  </w:t>
      </w:r>
      <w:r w:rsidRPr="0041034E">
        <w:rPr>
          <w:rStyle w:val="eop"/>
          <w:rFonts w:ascii="Quicksand" w:hAnsi="Quicksand" w:cstheme="minorHAnsi"/>
        </w:rPr>
        <w:t> </w:t>
      </w:r>
      <w:r w:rsidRPr="0041034E">
        <w:rPr>
          <w:rStyle w:val="normaltextrun"/>
          <w:rFonts w:ascii="Quicksand" w:hAnsi="Quicksand" w:cstheme="minorHAnsi"/>
          <w:b/>
          <w:bCs/>
          <w:color w:val="5E5E5E"/>
        </w:rPr>
        <w:t xml:space="preserve"> </w:t>
      </w:r>
      <w:proofErr w:type="spellStart"/>
      <w:r w:rsidRPr="0041034E">
        <w:rPr>
          <w:rStyle w:val="normaltextrun"/>
          <w:rFonts w:ascii="Quicksand" w:hAnsi="Quicksand" w:cstheme="minorHAnsi"/>
          <w:b/>
          <w:bCs/>
          <w:color w:val="385623" w:themeColor="accent6" w:themeShade="80"/>
        </w:rPr>
        <w:t>WizeUp</w:t>
      </w:r>
      <w:proofErr w:type="spellEnd"/>
      <w:r w:rsidRPr="0041034E">
        <w:rPr>
          <w:rStyle w:val="normaltextrun"/>
          <w:rFonts w:ascii="Quicksand" w:hAnsi="Quicksand" w:cstheme="minorHAnsi"/>
          <w:b/>
          <w:bCs/>
          <w:color w:val="385623" w:themeColor="accent6" w:themeShade="80"/>
        </w:rPr>
        <w:t xml:space="preserve"> Financial Education charity supports students, parents and teachers </w:t>
      </w:r>
      <w:r w:rsidRPr="0041034E">
        <w:rPr>
          <w:rStyle w:val="normaltextrun"/>
          <w:rFonts w:ascii="Quicksand" w:hAnsi="Quicksand" w:cstheme="minorHAnsi"/>
          <w:color w:val="385623" w:themeColor="accent6" w:themeShade="80"/>
        </w:rPr>
        <w:t>by making financial and employability learning more accessible and to encourage a more active learning of the subject.</w:t>
      </w:r>
      <w:r w:rsidRPr="0041034E">
        <w:rPr>
          <w:rStyle w:val="eop"/>
          <w:rFonts w:ascii="Quicksand" w:hAnsi="Quicksand" w:cstheme="minorHAnsi"/>
          <w:color w:val="385623" w:themeColor="accent6" w:themeShade="80"/>
        </w:rPr>
        <w:t> </w:t>
      </w:r>
    </w:p>
    <w:sectPr w:rsidR="00654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4685"/>
    <w:multiLevelType w:val="hybridMultilevel"/>
    <w:tmpl w:val="C980B976"/>
    <w:lvl w:ilvl="0" w:tplc="934C3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85623" w:themeColor="accent6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759E1"/>
    <w:multiLevelType w:val="hybridMultilevel"/>
    <w:tmpl w:val="B5F64988"/>
    <w:lvl w:ilvl="0" w:tplc="D40691BA"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385623" w:themeColor="accent6" w:themeShade="8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E2203AD"/>
    <w:multiLevelType w:val="hybridMultilevel"/>
    <w:tmpl w:val="4908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25"/>
    <w:rsid w:val="002332D2"/>
    <w:rsid w:val="00302A25"/>
    <w:rsid w:val="0041034E"/>
    <w:rsid w:val="005A5ECB"/>
    <w:rsid w:val="0065469F"/>
    <w:rsid w:val="007345FF"/>
    <w:rsid w:val="0088074C"/>
    <w:rsid w:val="0092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724E"/>
  <w15:chartTrackingRefBased/>
  <w15:docId w15:val="{25BA68A8-1267-4A16-A821-51019A10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02A25"/>
  </w:style>
  <w:style w:type="paragraph" w:styleId="ListParagraph">
    <w:name w:val="List Paragraph"/>
    <w:basedOn w:val="Normal"/>
    <w:uiPriority w:val="34"/>
    <w:qFormat/>
    <w:rsid w:val="00302A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2D2"/>
    <w:rPr>
      <w:color w:val="0000FF"/>
      <w:u w:val="single"/>
    </w:rPr>
  </w:style>
  <w:style w:type="character" w:customStyle="1" w:styleId="eop">
    <w:name w:val="eop"/>
    <w:basedOn w:val="DefaultParagraphFont"/>
    <w:rsid w:val="002332D2"/>
  </w:style>
  <w:style w:type="character" w:styleId="FollowedHyperlink">
    <w:name w:val="FollowedHyperlink"/>
    <w:basedOn w:val="DefaultParagraphFont"/>
    <w:uiPriority w:val="99"/>
    <w:semiHidden/>
    <w:unhideWhenUsed/>
    <w:rsid w:val="004103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zeupfinancialeducation.co.uk/budget%2Fearn-extra-money" TargetMode="External"/><Relationship Id="rId13" Type="http://schemas.openxmlformats.org/officeDocument/2006/relationships/hyperlink" Target="https://www.goconstruct.org/educational-resources/interactive-construction-s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WZxyyK6OuA" TargetMode="External"/><Relationship Id="rId12" Type="http://schemas.openxmlformats.org/officeDocument/2006/relationships/hyperlink" Target="https://www.thewayup.co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.uk/child-employment" TargetMode="External"/><Relationship Id="rId11" Type="http://schemas.openxmlformats.org/officeDocument/2006/relationships/hyperlink" Target="https://www.careerpilot.org.uk/information/careerometer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cv-review.futurelearn.com/?AQID=NzIzODg0Ng==&amp;CGID=NDI0Nw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perfectcv.co.uk/cv/examples?utm_source=myperfectresume-com&amp;utm_medium=referral&amp;utm_campaign=CTA-UK-MODAL-MPR" TargetMode="External"/><Relationship Id="rId14" Type="http://schemas.openxmlformats.org/officeDocument/2006/relationships/hyperlink" Target="https://wizeupfinancialeducation.co.uk/kahoot-quizz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Croucher (Staff)</dc:creator>
  <cp:keywords/>
  <dc:description/>
  <cp:lastModifiedBy>Tracy Croucher (Staff)</cp:lastModifiedBy>
  <cp:revision>2</cp:revision>
  <dcterms:created xsi:type="dcterms:W3CDTF">2024-11-12T12:09:00Z</dcterms:created>
  <dcterms:modified xsi:type="dcterms:W3CDTF">2024-11-12T12:09:00Z</dcterms:modified>
</cp:coreProperties>
</file>